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5A5147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>
        <w:rPr>
          <w:color w:val="000000"/>
        </w:rPr>
        <w:t xml:space="preserve">                            № 144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r w:rsidRPr="00777475">
        <w:rPr>
          <w:color w:val="000000"/>
        </w:rPr>
        <w:t xml:space="preserve">Снять с учета по улучшению жилищных условий </w:t>
      </w:r>
      <w:r w:rsidR="005A5147">
        <w:rPr>
          <w:color w:val="000000"/>
        </w:rPr>
        <w:t>Устюжанина Антона Николаевича 16.08.1983</w:t>
      </w:r>
      <w:r w:rsidRPr="00777475">
        <w:rPr>
          <w:color w:val="000000"/>
        </w:rPr>
        <w:t xml:space="preserve"> г.р. и  его семью: </w:t>
      </w:r>
      <w:r w:rsidR="005A5147">
        <w:rPr>
          <w:color w:val="000000"/>
        </w:rPr>
        <w:t>Веселову Валентину Владимировну 10.02.1985</w:t>
      </w:r>
      <w:r w:rsidRPr="00777475">
        <w:rPr>
          <w:color w:val="000000"/>
        </w:rPr>
        <w:t xml:space="preserve"> г.р.- жену; </w:t>
      </w:r>
      <w:r w:rsidR="005A5147">
        <w:rPr>
          <w:color w:val="000000"/>
        </w:rPr>
        <w:t xml:space="preserve">Веселову Галину Васильевну </w:t>
      </w:r>
      <w:proofErr w:type="gramStart"/>
      <w:r w:rsidR="005A5147">
        <w:rPr>
          <w:color w:val="000000"/>
        </w:rPr>
        <w:t>014.08</w:t>
      </w:r>
      <w:r w:rsidRPr="00777475">
        <w:rPr>
          <w:color w:val="000000"/>
        </w:rPr>
        <w:t>.200</w:t>
      </w:r>
      <w:r w:rsidR="005A5147">
        <w:rPr>
          <w:color w:val="000000"/>
        </w:rPr>
        <w:t>8 г.р.- дочь</w:t>
      </w:r>
      <w:r w:rsidR="00BB1C95">
        <w:rPr>
          <w:color w:val="000000"/>
        </w:rPr>
        <w:t>,</w:t>
      </w:r>
      <w:r w:rsidR="005A5147">
        <w:rPr>
          <w:color w:val="000000"/>
        </w:rPr>
        <w:t xml:space="preserve"> Устюжанину Ольгу Антоновну 12.10.2013 г.р. - дочь,</w:t>
      </w:r>
      <w:r w:rsidR="00BB1C95">
        <w:rPr>
          <w:color w:val="000000"/>
        </w:rPr>
        <w:t xml:space="preserve">  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>Федеральной  целевой программе «Устойчивое развитие сельских территорий на 2015-2017 годы и на</w:t>
      </w:r>
      <w:proofErr w:type="gramEnd"/>
      <w:r w:rsidRPr="00777475">
        <w:rPr>
          <w:color w:val="000000"/>
        </w:rPr>
        <w:t xml:space="preserve">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</w:t>
      </w:r>
      <w:r w:rsidR="004B2117">
        <w:rPr>
          <w:color w:val="000000"/>
          <w:sz w:val="22"/>
          <w:szCs w:val="22"/>
        </w:rPr>
        <w:t>т по строительству -1,  Устюжанину А.Н</w:t>
      </w:r>
      <w:r>
        <w:rPr>
          <w:color w:val="000000"/>
          <w:sz w:val="22"/>
          <w:szCs w:val="22"/>
        </w:rPr>
        <w:t>.-1</w:t>
      </w:r>
    </w:p>
    <w:p w:rsidR="009B6742" w:rsidRDefault="009B6742"/>
    <w:p w:rsidR="00F54C54" w:rsidRDefault="00F54C54"/>
    <w:p w:rsidR="00F1071E" w:rsidRDefault="00F1071E"/>
    <w:sectPr w:rsidR="00F1071E" w:rsidSect="00CE5BC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827AC"/>
    <w:rsid w:val="002E7753"/>
    <w:rsid w:val="004B2117"/>
    <w:rsid w:val="00520146"/>
    <w:rsid w:val="005A5147"/>
    <w:rsid w:val="005F012A"/>
    <w:rsid w:val="00680DF2"/>
    <w:rsid w:val="00727960"/>
    <w:rsid w:val="00777475"/>
    <w:rsid w:val="007C0EC4"/>
    <w:rsid w:val="009B6742"/>
    <w:rsid w:val="009E3954"/>
    <w:rsid w:val="00A4020C"/>
    <w:rsid w:val="00AA64F1"/>
    <w:rsid w:val="00BB1C95"/>
    <w:rsid w:val="00BC3E2D"/>
    <w:rsid w:val="00CE5BC4"/>
    <w:rsid w:val="00D51CA5"/>
    <w:rsid w:val="00D54351"/>
    <w:rsid w:val="00DE2DC4"/>
    <w:rsid w:val="00E21765"/>
    <w:rsid w:val="00E46E37"/>
    <w:rsid w:val="00EB7E72"/>
    <w:rsid w:val="00F1071E"/>
    <w:rsid w:val="00F5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4</cp:revision>
  <dcterms:created xsi:type="dcterms:W3CDTF">2017-06-07T09:53:00Z</dcterms:created>
  <dcterms:modified xsi:type="dcterms:W3CDTF">2017-06-08T06:14:00Z</dcterms:modified>
</cp:coreProperties>
</file>